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3CC" w:rsidRDefault="00573D77" w:rsidP="00DD33CC">
      <w:pPr>
        <w:jc w:val="center"/>
        <w:rPr>
          <w:rFonts w:ascii="Arial" w:eastAsia="Times New Roman" w:hAnsi="Arial" w:cs="Arial"/>
          <w:color w:val="29373D"/>
          <w:sz w:val="28"/>
          <w:szCs w:val="24"/>
          <w:lang w:eastAsia="ru-RU"/>
        </w:rPr>
      </w:pPr>
      <w:bookmarkStart w:id="0" w:name="_GoBack"/>
      <w:bookmarkEnd w:id="0"/>
      <w:r w:rsidRPr="00DD33CC">
        <w:rPr>
          <w:rFonts w:ascii="Arial" w:eastAsia="Times New Roman" w:hAnsi="Arial" w:cs="Arial"/>
          <w:b/>
          <w:color w:val="29373D"/>
          <w:sz w:val="28"/>
          <w:szCs w:val="24"/>
          <w:lang w:eastAsia="ru-RU"/>
        </w:rPr>
        <w:t>Право на внеочередное оказание медицинской помощи</w:t>
      </w:r>
    </w:p>
    <w:p w:rsidR="00573D77" w:rsidRPr="00573D77" w:rsidRDefault="00DD33CC" w:rsidP="00DD33CC">
      <w:pPr>
        <w:rPr>
          <w:rFonts w:ascii="Arial" w:eastAsia="Times New Roman" w:hAnsi="Arial" w:cs="Arial"/>
          <w:color w:val="29373D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9373D"/>
          <w:sz w:val="24"/>
          <w:szCs w:val="24"/>
          <w:lang w:eastAsia="ru-RU"/>
        </w:rPr>
        <w:t>В</w:t>
      </w:r>
      <w:r w:rsidR="00573D77" w:rsidRPr="00573D77">
        <w:rPr>
          <w:rFonts w:ascii="Arial" w:eastAsia="Times New Roman" w:hAnsi="Arial" w:cs="Arial"/>
          <w:color w:val="29373D"/>
          <w:sz w:val="24"/>
          <w:szCs w:val="24"/>
          <w:lang w:eastAsia="ru-RU"/>
        </w:rPr>
        <w:t xml:space="preserve"> соответствии со статьями 14-19 и  21 Федерального закона от 12.01.1995 г № 5-ФЗ «О ветеранах», ст. 23 Федерального закона от 20 июля 2012 г. № 125-ФЗ «О донорстве крови и её компонентов», с Указом президента РФ №1157  от 02.10.1992 г. «О дополнительных мерах государственной поддержки инвалидов», ст.14 закона РФ от 15.05.1991 № 1244-1 «О социальной защите граждан, подвергшихся воздействию радиации вследствие </w:t>
      </w:r>
      <w:proofErr w:type="gramStart"/>
      <w:r w:rsidR="00573D77" w:rsidRPr="00573D77">
        <w:rPr>
          <w:rFonts w:ascii="Arial" w:eastAsia="Times New Roman" w:hAnsi="Arial" w:cs="Arial"/>
          <w:color w:val="29373D"/>
          <w:sz w:val="24"/>
          <w:szCs w:val="24"/>
          <w:lang w:eastAsia="ru-RU"/>
        </w:rPr>
        <w:t>катастрофы</w:t>
      </w:r>
      <w:proofErr w:type="gramEnd"/>
      <w:r w:rsidR="00573D77" w:rsidRPr="00573D77">
        <w:rPr>
          <w:rFonts w:ascii="Arial" w:eastAsia="Times New Roman" w:hAnsi="Arial" w:cs="Arial"/>
          <w:color w:val="29373D"/>
          <w:sz w:val="24"/>
          <w:szCs w:val="24"/>
          <w:lang w:eastAsia="ru-RU"/>
        </w:rPr>
        <w:t xml:space="preserve"> на Чернобыльской АЭС»  имеют следующие категории граждан:</w:t>
      </w:r>
    </w:p>
    <w:p w:rsidR="00573D77" w:rsidRPr="00573D77" w:rsidRDefault="00573D77" w:rsidP="00573D77">
      <w:pPr>
        <w:rPr>
          <w:rFonts w:ascii="Arial" w:eastAsia="Times New Roman" w:hAnsi="Arial" w:cs="Arial"/>
          <w:color w:val="29373D"/>
          <w:sz w:val="24"/>
          <w:szCs w:val="24"/>
          <w:lang w:eastAsia="ru-RU"/>
        </w:rPr>
      </w:pPr>
      <w:r w:rsidRPr="00573D77">
        <w:rPr>
          <w:rFonts w:ascii="Arial" w:eastAsia="Times New Roman" w:hAnsi="Arial" w:cs="Arial"/>
          <w:color w:val="29373D"/>
          <w:sz w:val="24"/>
          <w:szCs w:val="24"/>
          <w:lang w:eastAsia="ru-RU"/>
        </w:rPr>
        <w:t>•</w:t>
      </w:r>
      <w:r w:rsidRPr="00573D77">
        <w:rPr>
          <w:rFonts w:ascii="Arial" w:eastAsia="Times New Roman" w:hAnsi="Arial" w:cs="Arial"/>
          <w:color w:val="29373D"/>
          <w:sz w:val="24"/>
          <w:szCs w:val="24"/>
          <w:lang w:eastAsia="ru-RU"/>
        </w:rPr>
        <w:tab/>
        <w:t>Инвалиды  Великой Отечественной войны</w:t>
      </w:r>
    </w:p>
    <w:p w:rsidR="00573D77" w:rsidRPr="00573D77" w:rsidRDefault="00573D77" w:rsidP="00573D77">
      <w:pPr>
        <w:rPr>
          <w:rFonts w:ascii="Arial" w:eastAsia="Times New Roman" w:hAnsi="Arial" w:cs="Arial"/>
          <w:color w:val="29373D"/>
          <w:sz w:val="24"/>
          <w:szCs w:val="24"/>
          <w:lang w:eastAsia="ru-RU"/>
        </w:rPr>
      </w:pPr>
      <w:r w:rsidRPr="00573D77">
        <w:rPr>
          <w:rFonts w:ascii="Arial" w:eastAsia="Times New Roman" w:hAnsi="Arial" w:cs="Arial"/>
          <w:color w:val="29373D"/>
          <w:sz w:val="24"/>
          <w:szCs w:val="24"/>
          <w:lang w:eastAsia="ru-RU"/>
        </w:rPr>
        <w:t>•</w:t>
      </w:r>
      <w:r w:rsidRPr="00573D77">
        <w:rPr>
          <w:rFonts w:ascii="Arial" w:eastAsia="Times New Roman" w:hAnsi="Arial" w:cs="Arial"/>
          <w:color w:val="29373D"/>
          <w:sz w:val="24"/>
          <w:szCs w:val="24"/>
          <w:lang w:eastAsia="ru-RU"/>
        </w:rPr>
        <w:tab/>
        <w:t>Участники  Великой Отечественной войны</w:t>
      </w:r>
    </w:p>
    <w:p w:rsidR="00573D77" w:rsidRPr="00573D77" w:rsidRDefault="00573D77" w:rsidP="00573D77">
      <w:pPr>
        <w:rPr>
          <w:rFonts w:ascii="Arial" w:eastAsia="Times New Roman" w:hAnsi="Arial" w:cs="Arial"/>
          <w:color w:val="29373D"/>
          <w:sz w:val="24"/>
          <w:szCs w:val="24"/>
          <w:lang w:eastAsia="ru-RU"/>
        </w:rPr>
      </w:pPr>
      <w:r w:rsidRPr="00573D77">
        <w:rPr>
          <w:rFonts w:ascii="Arial" w:eastAsia="Times New Roman" w:hAnsi="Arial" w:cs="Arial"/>
          <w:color w:val="29373D"/>
          <w:sz w:val="24"/>
          <w:szCs w:val="24"/>
          <w:lang w:eastAsia="ru-RU"/>
        </w:rPr>
        <w:t>•</w:t>
      </w:r>
      <w:r w:rsidRPr="00573D77">
        <w:rPr>
          <w:rFonts w:ascii="Arial" w:eastAsia="Times New Roman" w:hAnsi="Arial" w:cs="Arial"/>
          <w:color w:val="29373D"/>
          <w:sz w:val="24"/>
          <w:szCs w:val="24"/>
          <w:lang w:eastAsia="ru-RU"/>
        </w:rPr>
        <w:tab/>
        <w:t>Ветераны боевых действий</w:t>
      </w:r>
    </w:p>
    <w:p w:rsidR="00573D77" w:rsidRPr="00573D77" w:rsidRDefault="00573D77" w:rsidP="00573D77">
      <w:pPr>
        <w:rPr>
          <w:rFonts w:ascii="Arial" w:eastAsia="Times New Roman" w:hAnsi="Arial" w:cs="Arial"/>
          <w:color w:val="29373D"/>
          <w:sz w:val="24"/>
          <w:szCs w:val="24"/>
          <w:lang w:eastAsia="ru-RU"/>
        </w:rPr>
      </w:pPr>
      <w:r w:rsidRPr="00573D77">
        <w:rPr>
          <w:rFonts w:ascii="Arial" w:eastAsia="Times New Roman" w:hAnsi="Arial" w:cs="Arial"/>
          <w:color w:val="29373D"/>
          <w:sz w:val="24"/>
          <w:szCs w:val="24"/>
          <w:lang w:eastAsia="ru-RU"/>
        </w:rPr>
        <w:t>•</w:t>
      </w:r>
      <w:r w:rsidRPr="00573D77">
        <w:rPr>
          <w:rFonts w:ascii="Arial" w:eastAsia="Times New Roman" w:hAnsi="Arial" w:cs="Arial"/>
          <w:color w:val="29373D"/>
          <w:sz w:val="24"/>
          <w:szCs w:val="24"/>
          <w:lang w:eastAsia="ru-RU"/>
        </w:rPr>
        <w:tab/>
        <w:t>Военнослужащие, проходившие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года, не менее 6 месяцев, военнослужащие, награждённые орденами или медалями СССР за службу в указанный период</w:t>
      </w:r>
    </w:p>
    <w:p w:rsidR="00573D77" w:rsidRPr="00573D77" w:rsidRDefault="00573D77" w:rsidP="00573D77">
      <w:pPr>
        <w:rPr>
          <w:rFonts w:ascii="Arial" w:eastAsia="Times New Roman" w:hAnsi="Arial" w:cs="Arial"/>
          <w:color w:val="29373D"/>
          <w:sz w:val="24"/>
          <w:szCs w:val="24"/>
          <w:lang w:eastAsia="ru-RU"/>
        </w:rPr>
      </w:pPr>
      <w:r w:rsidRPr="00573D77">
        <w:rPr>
          <w:rFonts w:ascii="Arial" w:eastAsia="Times New Roman" w:hAnsi="Arial" w:cs="Arial"/>
          <w:color w:val="29373D"/>
          <w:sz w:val="24"/>
          <w:szCs w:val="24"/>
          <w:lang w:eastAsia="ru-RU"/>
        </w:rPr>
        <w:t>•</w:t>
      </w:r>
      <w:r w:rsidRPr="00573D77">
        <w:rPr>
          <w:rFonts w:ascii="Arial" w:eastAsia="Times New Roman" w:hAnsi="Arial" w:cs="Arial"/>
          <w:color w:val="29373D"/>
          <w:sz w:val="24"/>
          <w:szCs w:val="24"/>
          <w:lang w:eastAsia="ru-RU"/>
        </w:rPr>
        <w:tab/>
        <w:t>Лица, награждённые знаком «Жителю блокадного Ленинграда»</w:t>
      </w:r>
    </w:p>
    <w:p w:rsidR="00573D77" w:rsidRPr="00573D77" w:rsidRDefault="00573D77" w:rsidP="00573D77">
      <w:pPr>
        <w:rPr>
          <w:rFonts w:ascii="Arial" w:eastAsia="Times New Roman" w:hAnsi="Arial" w:cs="Arial"/>
          <w:color w:val="29373D"/>
          <w:sz w:val="24"/>
          <w:szCs w:val="24"/>
          <w:lang w:eastAsia="ru-RU"/>
        </w:rPr>
      </w:pPr>
      <w:proofErr w:type="gramStart"/>
      <w:r w:rsidRPr="00573D77">
        <w:rPr>
          <w:rFonts w:ascii="Arial" w:eastAsia="Times New Roman" w:hAnsi="Arial" w:cs="Arial"/>
          <w:color w:val="29373D"/>
          <w:sz w:val="24"/>
          <w:szCs w:val="24"/>
          <w:lang w:eastAsia="ru-RU"/>
        </w:rPr>
        <w:t>•</w:t>
      </w:r>
      <w:r w:rsidRPr="00573D77">
        <w:rPr>
          <w:rFonts w:ascii="Arial" w:eastAsia="Times New Roman" w:hAnsi="Arial" w:cs="Arial"/>
          <w:color w:val="29373D"/>
          <w:sz w:val="24"/>
          <w:szCs w:val="24"/>
          <w:lang w:eastAsia="ru-RU"/>
        </w:rPr>
        <w:tab/>
        <w:t>Лица, работавшие в период Великой  Отечественной войны на объектах противовоздушной обороны, местной противовоздушной обороны,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</w:t>
      </w:r>
      <w:proofErr w:type="gramEnd"/>
    </w:p>
    <w:p w:rsidR="00573D77" w:rsidRPr="00573D77" w:rsidRDefault="00573D77" w:rsidP="00573D77">
      <w:pPr>
        <w:rPr>
          <w:rFonts w:ascii="Arial" w:eastAsia="Times New Roman" w:hAnsi="Arial" w:cs="Arial"/>
          <w:color w:val="29373D"/>
          <w:sz w:val="24"/>
          <w:szCs w:val="24"/>
          <w:lang w:eastAsia="ru-RU"/>
        </w:rPr>
      </w:pPr>
      <w:r w:rsidRPr="00573D77">
        <w:rPr>
          <w:rFonts w:ascii="Arial" w:eastAsia="Times New Roman" w:hAnsi="Arial" w:cs="Arial"/>
          <w:color w:val="29373D"/>
          <w:sz w:val="24"/>
          <w:szCs w:val="24"/>
          <w:lang w:eastAsia="ru-RU"/>
        </w:rPr>
        <w:t>•</w:t>
      </w:r>
      <w:r w:rsidRPr="00573D77">
        <w:rPr>
          <w:rFonts w:ascii="Arial" w:eastAsia="Times New Roman" w:hAnsi="Arial" w:cs="Arial"/>
          <w:color w:val="29373D"/>
          <w:sz w:val="24"/>
          <w:szCs w:val="24"/>
          <w:lang w:eastAsia="ru-RU"/>
        </w:rPr>
        <w:tab/>
        <w:t>Члены семей погибших (умерших) инвалидов войны, участников Великой Отечественной войны и ветеранов боевых действий</w:t>
      </w:r>
    </w:p>
    <w:p w:rsidR="00573D77" w:rsidRPr="00573D77" w:rsidRDefault="00573D77" w:rsidP="00573D77">
      <w:pPr>
        <w:rPr>
          <w:rFonts w:ascii="Arial" w:eastAsia="Times New Roman" w:hAnsi="Arial" w:cs="Arial"/>
          <w:color w:val="29373D"/>
          <w:sz w:val="24"/>
          <w:szCs w:val="24"/>
          <w:lang w:eastAsia="ru-RU"/>
        </w:rPr>
      </w:pPr>
      <w:r w:rsidRPr="00573D77">
        <w:rPr>
          <w:rFonts w:ascii="Arial" w:eastAsia="Times New Roman" w:hAnsi="Arial" w:cs="Arial"/>
          <w:color w:val="29373D"/>
          <w:sz w:val="24"/>
          <w:szCs w:val="24"/>
          <w:lang w:eastAsia="ru-RU"/>
        </w:rPr>
        <w:t>•</w:t>
      </w:r>
      <w:r w:rsidRPr="00573D77">
        <w:rPr>
          <w:rFonts w:ascii="Arial" w:eastAsia="Times New Roman" w:hAnsi="Arial" w:cs="Arial"/>
          <w:color w:val="29373D"/>
          <w:sz w:val="24"/>
          <w:szCs w:val="24"/>
          <w:lang w:eastAsia="ru-RU"/>
        </w:rPr>
        <w:tab/>
        <w:t>Лица, награждённые нагрудным знаком «Почётный донор России»</w:t>
      </w:r>
    </w:p>
    <w:p w:rsidR="00573D77" w:rsidRPr="00573D77" w:rsidRDefault="00573D77" w:rsidP="00573D77">
      <w:pPr>
        <w:rPr>
          <w:rFonts w:ascii="Arial" w:eastAsia="Times New Roman" w:hAnsi="Arial" w:cs="Arial"/>
          <w:color w:val="29373D"/>
          <w:sz w:val="24"/>
          <w:szCs w:val="24"/>
          <w:lang w:eastAsia="ru-RU"/>
        </w:rPr>
      </w:pPr>
      <w:r w:rsidRPr="00573D77">
        <w:rPr>
          <w:rFonts w:ascii="Arial" w:eastAsia="Times New Roman" w:hAnsi="Arial" w:cs="Arial"/>
          <w:color w:val="29373D"/>
          <w:sz w:val="24"/>
          <w:szCs w:val="24"/>
          <w:lang w:eastAsia="ru-RU"/>
        </w:rPr>
        <w:t>•</w:t>
      </w:r>
      <w:r w:rsidRPr="00573D77">
        <w:rPr>
          <w:rFonts w:ascii="Arial" w:eastAsia="Times New Roman" w:hAnsi="Arial" w:cs="Arial"/>
          <w:color w:val="29373D"/>
          <w:sz w:val="24"/>
          <w:szCs w:val="24"/>
          <w:lang w:eastAsia="ru-RU"/>
        </w:rPr>
        <w:tab/>
        <w:t>Инвалиды I, II группы</w:t>
      </w:r>
    </w:p>
    <w:p w:rsidR="00573D77" w:rsidRPr="00573D77" w:rsidRDefault="00573D77" w:rsidP="00573D77">
      <w:pPr>
        <w:rPr>
          <w:rFonts w:ascii="Arial" w:eastAsia="Times New Roman" w:hAnsi="Arial" w:cs="Arial"/>
          <w:color w:val="29373D"/>
          <w:sz w:val="24"/>
          <w:szCs w:val="24"/>
          <w:lang w:eastAsia="ru-RU"/>
        </w:rPr>
      </w:pPr>
      <w:r w:rsidRPr="00573D77">
        <w:rPr>
          <w:rFonts w:ascii="Arial" w:eastAsia="Times New Roman" w:hAnsi="Arial" w:cs="Arial"/>
          <w:color w:val="29373D"/>
          <w:sz w:val="24"/>
          <w:szCs w:val="24"/>
          <w:lang w:eastAsia="ru-RU"/>
        </w:rPr>
        <w:t>•</w:t>
      </w:r>
      <w:r w:rsidRPr="00573D77">
        <w:rPr>
          <w:rFonts w:ascii="Arial" w:eastAsia="Times New Roman" w:hAnsi="Arial" w:cs="Arial"/>
          <w:color w:val="29373D"/>
          <w:sz w:val="24"/>
          <w:szCs w:val="24"/>
          <w:lang w:eastAsia="ru-RU"/>
        </w:rPr>
        <w:tab/>
        <w:t>Граждане, получившие или перенёсшие лучевую болезнь,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</w:t>
      </w:r>
    </w:p>
    <w:p w:rsidR="00573D77" w:rsidRPr="00573D77" w:rsidRDefault="00573D77" w:rsidP="00573D77">
      <w:pPr>
        <w:rPr>
          <w:rFonts w:ascii="Arial" w:eastAsia="Times New Roman" w:hAnsi="Arial" w:cs="Arial"/>
          <w:color w:val="29373D"/>
          <w:sz w:val="24"/>
          <w:szCs w:val="24"/>
          <w:lang w:eastAsia="ru-RU"/>
        </w:rPr>
      </w:pPr>
      <w:r w:rsidRPr="00573D77">
        <w:rPr>
          <w:rFonts w:ascii="Arial" w:eastAsia="Times New Roman" w:hAnsi="Arial" w:cs="Arial"/>
          <w:color w:val="29373D"/>
          <w:sz w:val="24"/>
          <w:szCs w:val="24"/>
          <w:lang w:eastAsia="ru-RU"/>
        </w:rPr>
        <w:t>•</w:t>
      </w:r>
      <w:r w:rsidRPr="00573D77">
        <w:rPr>
          <w:rFonts w:ascii="Arial" w:eastAsia="Times New Roman" w:hAnsi="Arial" w:cs="Arial"/>
          <w:color w:val="29373D"/>
          <w:sz w:val="24"/>
          <w:szCs w:val="24"/>
          <w:lang w:eastAsia="ru-RU"/>
        </w:rPr>
        <w:tab/>
        <w:t>инвалиды вследствие чернобыльской катастрофы из числа:</w:t>
      </w:r>
    </w:p>
    <w:p w:rsidR="00573D77" w:rsidRPr="00573D77" w:rsidRDefault="00573D77" w:rsidP="00573D77">
      <w:pPr>
        <w:rPr>
          <w:rFonts w:ascii="Arial" w:eastAsia="Times New Roman" w:hAnsi="Arial" w:cs="Arial"/>
          <w:color w:val="29373D"/>
          <w:sz w:val="24"/>
          <w:szCs w:val="24"/>
          <w:lang w:eastAsia="ru-RU"/>
        </w:rPr>
      </w:pPr>
      <w:r w:rsidRPr="00573D77">
        <w:rPr>
          <w:rFonts w:ascii="Arial" w:eastAsia="Times New Roman" w:hAnsi="Arial" w:cs="Arial"/>
          <w:color w:val="29373D"/>
          <w:sz w:val="24"/>
          <w:szCs w:val="24"/>
          <w:lang w:eastAsia="ru-RU"/>
        </w:rPr>
        <w:t>граждан, принимавших участие в ликвидации последствий катастрофы в пределах зоны отчуждения или занятых на эксплуатации или других работах на Чернобыльской АЭС;</w:t>
      </w:r>
    </w:p>
    <w:p w:rsidR="00573D77" w:rsidRPr="00573D77" w:rsidRDefault="00573D77" w:rsidP="00573D77">
      <w:pPr>
        <w:rPr>
          <w:rFonts w:ascii="Arial" w:eastAsia="Times New Roman" w:hAnsi="Arial" w:cs="Arial"/>
          <w:color w:val="29373D"/>
          <w:sz w:val="24"/>
          <w:szCs w:val="24"/>
          <w:lang w:eastAsia="ru-RU"/>
        </w:rPr>
      </w:pPr>
      <w:r w:rsidRPr="00573D77">
        <w:rPr>
          <w:rFonts w:ascii="Arial" w:eastAsia="Times New Roman" w:hAnsi="Arial" w:cs="Arial"/>
          <w:color w:val="29373D"/>
          <w:sz w:val="24"/>
          <w:szCs w:val="24"/>
          <w:lang w:eastAsia="ru-RU"/>
        </w:rPr>
        <w:t>военнослужащих или военнообязанных, призванных на специальные сборы и привлеченных для выполнения работ, связанных с ликвидацией последствий чернобыльской катастрофы, независимо от места дислокации и выполнявшихся работ, а также лиц начальствующего и рядового состава органов внутренних дел, Государственной противопожарной службы, проходивших службу в зоне отчуждения;</w:t>
      </w:r>
    </w:p>
    <w:p w:rsidR="00573D77" w:rsidRPr="00573D77" w:rsidRDefault="00573D77" w:rsidP="00573D77">
      <w:pPr>
        <w:rPr>
          <w:rFonts w:ascii="Arial" w:eastAsia="Times New Roman" w:hAnsi="Arial" w:cs="Arial"/>
          <w:color w:val="29373D"/>
          <w:sz w:val="24"/>
          <w:szCs w:val="24"/>
          <w:lang w:eastAsia="ru-RU"/>
        </w:rPr>
      </w:pPr>
      <w:r w:rsidRPr="00573D77">
        <w:rPr>
          <w:rFonts w:ascii="Arial" w:eastAsia="Times New Roman" w:hAnsi="Arial" w:cs="Arial"/>
          <w:color w:val="29373D"/>
          <w:sz w:val="24"/>
          <w:szCs w:val="24"/>
          <w:lang w:eastAsia="ru-RU"/>
        </w:rPr>
        <w:lastRenderedPageBreak/>
        <w:t>граждан, эвакуированных из зоны отчуждения и переселенных из зоны отселения либо выехавших в добровольном порядке из указанных зон после принятия решения об эвакуации;</w:t>
      </w:r>
    </w:p>
    <w:p w:rsidR="00573D77" w:rsidRPr="00573D77" w:rsidRDefault="00573D77" w:rsidP="00573D77">
      <w:pPr>
        <w:rPr>
          <w:rFonts w:ascii="Arial" w:eastAsia="Times New Roman" w:hAnsi="Arial" w:cs="Arial"/>
          <w:color w:val="29373D"/>
          <w:sz w:val="24"/>
          <w:szCs w:val="24"/>
          <w:lang w:eastAsia="ru-RU"/>
        </w:rPr>
      </w:pPr>
      <w:r w:rsidRPr="00573D77">
        <w:rPr>
          <w:rFonts w:ascii="Arial" w:eastAsia="Times New Roman" w:hAnsi="Arial" w:cs="Arial"/>
          <w:color w:val="29373D"/>
          <w:sz w:val="24"/>
          <w:szCs w:val="24"/>
          <w:lang w:eastAsia="ru-RU"/>
        </w:rPr>
        <w:t>граждан, отдавших костный мозг для спасения жизней людей, пострадавших вследствие чернобыльской катастрофы, независимо от времени, прошедшего с момента трансплантации костного мозга, и времени развития у них в этой связи инвалидности (ст. 13 Закона РФ от 15 мая 1991г. № 1244-1 «О социальной защите граждан, подвергшихся воздействию радиации вследствие катастрофы на Чернобыльской АЭС»).</w:t>
      </w:r>
    </w:p>
    <w:p w:rsidR="00573D77" w:rsidRPr="00573D77" w:rsidRDefault="00573D77" w:rsidP="00573D77">
      <w:pPr>
        <w:rPr>
          <w:rFonts w:ascii="Arial" w:eastAsia="Times New Roman" w:hAnsi="Arial" w:cs="Arial"/>
          <w:color w:val="29373D"/>
          <w:sz w:val="24"/>
          <w:szCs w:val="24"/>
          <w:lang w:eastAsia="ru-RU"/>
        </w:rPr>
      </w:pPr>
      <w:r w:rsidRPr="00573D77">
        <w:rPr>
          <w:rFonts w:ascii="Arial" w:eastAsia="Times New Roman" w:hAnsi="Arial" w:cs="Arial"/>
          <w:color w:val="29373D"/>
          <w:sz w:val="24"/>
          <w:szCs w:val="24"/>
          <w:lang w:eastAsia="ru-RU"/>
        </w:rPr>
        <w:t>В соответствии со ст.  2 Федерального закона от 09.01.1997 г № 5-ФЗ «О предоставлении социальных гарантий Героям Социалистического труда и полным кавалерам ордена Трудовой славы», ст. 1.1 Закона РФ от 15.01.1993 года №4301-1 «О статусе Героев Советского  Союза, Героев Российской Федерации и полных кавалеров ордена Славы», Закона Пермского края « О мерах социальной поддержки детей защитников отечества, погибших в годы Великой Отечественной войны» от 12.11.2011 года № 806-ПК имеют следующие категории граждан:</w:t>
      </w:r>
    </w:p>
    <w:p w:rsidR="00573D77" w:rsidRPr="00573D77" w:rsidRDefault="00573D77" w:rsidP="00573D77">
      <w:pPr>
        <w:pStyle w:val="a5"/>
        <w:numPr>
          <w:ilvl w:val="0"/>
          <w:numId w:val="3"/>
        </w:numPr>
        <w:rPr>
          <w:rFonts w:ascii="Arial" w:eastAsia="Times New Roman" w:hAnsi="Arial" w:cs="Arial"/>
          <w:color w:val="29373D"/>
          <w:sz w:val="24"/>
          <w:szCs w:val="24"/>
          <w:lang w:eastAsia="ru-RU"/>
        </w:rPr>
      </w:pPr>
      <w:r w:rsidRPr="00573D77">
        <w:rPr>
          <w:rFonts w:ascii="Arial" w:eastAsia="Times New Roman" w:hAnsi="Arial" w:cs="Arial"/>
          <w:color w:val="29373D"/>
          <w:sz w:val="24"/>
          <w:szCs w:val="24"/>
          <w:lang w:eastAsia="ru-RU"/>
        </w:rPr>
        <w:t>Герои Социалистического труда и полные кавалеры ордена Трудовой Славы, вдовы (вдовцы) Героев Социалистического труда или полных кавалеров ордена Трудовой Славы, не вступившие в повторный брак</w:t>
      </w:r>
    </w:p>
    <w:p w:rsidR="00573D77" w:rsidRPr="00573D77" w:rsidRDefault="00573D77" w:rsidP="00573D77">
      <w:pPr>
        <w:pStyle w:val="a5"/>
        <w:numPr>
          <w:ilvl w:val="0"/>
          <w:numId w:val="3"/>
        </w:numPr>
        <w:rPr>
          <w:rFonts w:ascii="Arial" w:eastAsia="Times New Roman" w:hAnsi="Arial" w:cs="Arial"/>
          <w:color w:val="29373D"/>
          <w:sz w:val="24"/>
          <w:szCs w:val="24"/>
          <w:lang w:eastAsia="ru-RU"/>
        </w:rPr>
      </w:pPr>
      <w:r w:rsidRPr="00573D77">
        <w:rPr>
          <w:rFonts w:ascii="Arial" w:eastAsia="Times New Roman" w:hAnsi="Arial" w:cs="Arial"/>
          <w:color w:val="29373D"/>
          <w:sz w:val="24"/>
          <w:szCs w:val="24"/>
          <w:lang w:eastAsia="ru-RU"/>
        </w:rPr>
        <w:t>Граждане России, удостоенные звания Героя  Советского Союза, Героя Российской Федерации, и полные кавалеры ордена Славы и члены их семей</w:t>
      </w:r>
    </w:p>
    <w:p w:rsidR="00573D77" w:rsidRPr="00573D77" w:rsidRDefault="00573D77" w:rsidP="00573D77">
      <w:pPr>
        <w:pStyle w:val="a5"/>
        <w:numPr>
          <w:ilvl w:val="0"/>
          <w:numId w:val="3"/>
        </w:numPr>
        <w:rPr>
          <w:rFonts w:ascii="Arial" w:eastAsia="Times New Roman" w:hAnsi="Arial" w:cs="Arial"/>
          <w:color w:val="29373D"/>
          <w:sz w:val="24"/>
          <w:szCs w:val="24"/>
          <w:lang w:eastAsia="ru-RU"/>
        </w:rPr>
      </w:pPr>
      <w:r w:rsidRPr="00573D77">
        <w:rPr>
          <w:rFonts w:ascii="Arial" w:eastAsia="Times New Roman" w:hAnsi="Arial" w:cs="Arial"/>
          <w:color w:val="29373D"/>
          <w:sz w:val="24"/>
          <w:szCs w:val="24"/>
          <w:lang w:eastAsia="ru-RU"/>
        </w:rPr>
        <w:t>Дети защитников Отечества, погибших в годы Великой Отечественной войны, которым присвоен статус «Дети защитников Отечества, погибших в годы Великой Отечественной войны»</w:t>
      </w:r>
    </w:p>
    <w:p w:rsidR="00573D77" w:rsidRPr="00573D77" w:rsidRDefault="00573D77" w:rsidP="00573D77">
      <w:pPr>
        <w:rPr>
          <w:rFonts w:ascii="Arial" w:eastAsia="Times New Roman" w:hAnsi="Arial" w:cs="Arial"/>
          <w:color w:val="29373D"/>
          <w:sz w:val="24"/>
          <w:szCs w:val="24"/>
          <w:lang w:eastAsia="ru-RU"/>
        </w:rPr>
      </w:pPr>
      <w:r w:rsidRPr="00573D77">
        <w:rPr>
          <w:rFonts w:ascii="Arial" w:eastAsia="Times New Roman" w:hAnsi="Arial" w:cs="Arial"/>
          <w:color w:val="29373D"/>
          <w:sz w:val="24"/>
          <w:szCs w:val="24"/>
          <w:lang w:eastAsia="ru-RU"/>
        </w:rPr>
        <w:t>Данные права пациентов реализуются при предъявлении удостоверения соответствующей формы.</w:t>
      </w:r>
    </w:p>
    <w:p w:rsidR="00A66934" w:rsidRPr="00573D77" w:rsidRDefault="00DD33CC" w:rsidP="00573D77"/>
    <w:sectPr w:rsidR="00A66934" w:rsidRPr="00573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E252D"/>
    <w:multiLevelType w:val="hybridMultilevel"/>
    <w:tmpl w:val="AE824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5C6E12"/>
    <w:multiLevelType w:val="multilevel"/>
    <w:tmpl w:val="E90AE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964C79"/>
    <w:multiLevelType w:val="multilevel"/>
    <w:tmpl w:val="2758D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C81CDD"/>
    <w:multiLevelType w:val="hybridMultilevel"/>
    <w:tmpl w:val="F8A689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113"/>
    <w:rsid w:val="001663E0"/>
    <w:rsid w:val="00573D77"/>
    <w:rsid w:val="00AE2113"/>
    <w:rsid w:val="00BD3738"/>
    <w:rsid w:val="00DD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73D77"/>
  </w:style>
  <w:style w:type="paragraph" w:customStyle="1" w:styleId="western">
    <w:name w:val="western"/>
    <w:basedOn w:val="a"/>
    <w:rsid w:val="0057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3D77"/>
    <w:rPr>
      <w:b/>
      <w:bCs/>
    </w:rPr>
  </w:style>
  <w:style w:type="paragraph" w:styleId="a5">
    <w:name w:val="List Paragraph"/>
    <w:basedOn w:val="a"/>
    <w:uiPriority w:val="34"/>
    <w:qFormat/>
    <w:rsid w:val="00573D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73D77"/>
  </w:style>
  <w:style w:type="paragraph" w:customStyle="1" w:styleId="western">
    <w:name w:val="western"/>
    <w:basedOn w:val="a"/>
    <w:rsid w:val="0057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3D77"/>
    <w:rPr>
      <w:b/>
      <w:bCs/>
    </w:rPr>
  </w:style>
  <w:style w:type="paragraph" w:styleId="a5">
    <w:name w:val="List Paragraph"/>
    <w:basedOn w:val="a"/>
    <w:uiPriority w:val="34"/>
    <w:qFormat/>
    <w:rsid w:val="00573D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8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602</Words>
  <Characters>3438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VV</cp:lastModifiedBy>
  <cp:revision>3</cp:revision>
  <dcterms:created xsi:type="dcterms:W3CDTF">2015-11-18T09:21:00Z</dcterms:created>
  <dcterms:modified xsi:type="dcterms:W3CDTF">2016-01-27T10:53:00Z</dcterms:modified>
</cp:coreProperties>
</file>